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69" w:rsidRPr="00286769" w:rsidRDefault="00286769" w:rsidP="00286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Принято:                                                                                             Утверждаю</w:t>
      </w:r>
      <w:proofErr w:type="gramStart"/>
      <w:r w:rsidRPr="0028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286769" w:rsidRPr="00286769" w:rsidRDefault="00286769" w:rsidP="00286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Общем собрании                                                               заведующая МДОУ</w:t>
      </w:r>
    </w:p>
    <w:p w:rsidR="00286769" w:rsidRPr="00286769" w:rsidRDefault="00286769" w:rsidP="00286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коллектива                                                   «</w:t>
      </w:r>
      <w:proofErr w:type="spellStart"/>
      <w:r w:rsidRPr="0028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Будинский</w:t>
      </w:r>
      <w:proofErr w:type="spellEnd"/>
      <w:r w:rsidRPr="0028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  сад»</w:t>
      </w:r>
    </w:p>
    <w:p w:rsidR="00286769" w:rsidRPr="00286769" w:rsidRDefault="00286769" w:rsidP="00286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2, от 1.09.2022г                                            _______ Волкова О.А.</w:t>
      </w:r>
    </w:p>
    <w:p w:rsidR="00286769" w:rsidRPr="00286769" w:rsidRDefault="00286769" w:rsidP="00286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286769" w:rsidRPr="00286769" w:rsidRDefault="00286769" w:rsidP="00286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6769" w:rsidRPr="00286769" w:rsidRDefault="00286769" w:rsidP="00286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6769" w:rsidRPr="00286769" w:rsidRDefault="00286769" w:rsidP="002867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286769" w:rsidRPr="00286769" w:rsidRDefault="00286769" w:rsidP="002867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ОРГАНИЗАЦИИ ПИТАНИЯ ВОСПИТАННИКОВ </w:t>
      </w:r>
    </w:p>
    <w:p w:rsidR="00286769" w:rsidRPr="00286769" w:rsidRDefault="00286769" w:rsidP="002867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ДОШКОЛЬНОГО ОБРАЗОВАТЕЛЬНОГО УЧРЕЖДЕНИЯ «БУДИНСКИЙ ДЕТСКИЙ САД» 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Общие положения 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Настоящее  </w:t>
      </w:r>
      <w:r w:rsidRPr="00286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Положение</w:t>
      </w: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разработано в соответствии с Федеральным Законом № 273-ФЗ от 29.12.2012г. «Об образовании в Российской Федерации» с изменениями от 24 марта 2021 года, нормами </w:t>
      </w:r>
      <w:proofErr w:type="spellStart"/>
      <w:r w:rsidRPr="00286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СанПиН</w:t>
      </w:r>
      <w:proofErr w:type="spellEnd"/>
      <w:r w:rsidRPr="00286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2.3/2.4.3590-20</w:t>
      </w: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"Санитарно-эпидемиологические требования к организации общественного питания населения", действующими с 1 января 2021 года, </w:t>
      </w:r>
      <w:r w:rsidRPr="00286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 2.4.3648-20</w:t>
      </w: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«Санитарно-эпидемиологические требования к организациям воспитания и обучения, отдыха и оздоровления детей и молодежи», Приказом </w:t>
      </w:r>
      <w:proofErr w:type="spellStart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Минздравсоцразвития</w:t>
      </w:r>
      <w:proofErr w:type="spellEnd"/>
      <w:proofErr w:type="gramEnd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№213н и </w:t>
      </w:r>
      <w:proofErr w:type="spellStart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№178 от 11.03.2012г «Об утверждении методических рекомендаций по организации питания обучающихся и воспитанников образовательных учреждений», Федеральным законом № 29-ФЗ от 02.01.2000г «О качестве и безопасности пищевых продуктов» с изменениями от 13.07.2020г, Уставом МДОУ </w:t>
      </w: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Будинский</w:t>
      </w:r>
      <w:proofErr w:type="spellEnd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сад». 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регулирует порядок организации питания в ДОУ, которое должно удовлетворять физиологические потребности воспитанников.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Изменения и дополнения в настоящее Положение вносятся Общим собранием трудового коллектива и принимаются на его заседании.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Срок данного Положения не ограничен. Положение действует до принятия нового. 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Цели и задачи по организации питания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Цели МДОУ: - удовлетворение физиологических потребностей воспитанников в основных пищевых веществах и энергии;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Основными задачами являются: 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сбалансированного питания воспитанников в соответствии с их возрастом и временем пребывания в ДОУ;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натуральных норм на продукты питания воспитанников на 95-100%;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повышение качества работы по организации питания в МДОУ; 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системы работы по снабжению продуктами питания МДОУ; 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координация деятельности МДОУ с Отделом  образования Администрации Бельского района, с товаропроизводителями, поставщиками.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Организация питания в МДОУ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Правильная организация питания воспитанников в МДОУ предусматривает необходимость соблюдение следующих основных принципов: 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составление полноценных рационов питания; 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-использование разнообразного ассортимента продуктов, гарантирующих достаточное содержание необходимых минеральных веществ и витаминов; 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строгое соблюдение режима питания, отвечающего физиологическим особенностям воспитанников различных возрастных групп, правильное сочетание его с режимом дня каждого ребенка и режимом работы учреждения; 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правил эстетики питания, воспитание необходимых гигиенических навыков в зависимости от возраста и уровня развития воспитанников; 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правильное сочетание питания в МДОУ с питанием в домашних условиях, проведение необходимой санитарной - просветительной работой с родителями, гигиеническое воспитание воспитанников;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учет климатических, национальных особенностей региона, времени года, изменений в связи с этим режима питания, включение соответствующих продуктов и блюд, повышение или понижение калорийности рациона; 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строгое соблюдение технологических требований при приготовлении пищи, обеспечение правильной кулинарной обработки пищевых продуктов;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работой пищеблока, доведение пищи до ребенка, правильной организацией  питания детей в группах; 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учет эффективности питания детей. 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Организация питания в ДОУ возлагается на заведующую.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Питание должно быть организовано в соответствии с примерным меню, утвержденным заведующей ДОУ, рассчитанным не менее чем на 2 недели, с учетом физиологических потребностей в энергии и пищевых веществах для воспитанников всех возрастных групп и рекомендуемых суточных наборов продуктов для организации питания детей в дошкольных образовательных организациях.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При распределении общей калорийности суточного питания детей, пребывающих в ДОУ 9 часов, используется следующий норматив: завтрак – 20 - 25%; обед – 30-35%; уплотнённый полдник 25-30% .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Примерное меню должно содержать информацию о количественном составе основных пищевых веществ и энергии по каждому блюду, приему пищи, за каждый день и в целом за период его реализации, ссылку на рецептуру используемых блюд и кулинарных изделий. Наименования блюд и кулинарных изделий должны соответствовать их наименованиям, указанным в используемых сборниках рецептур. В примерном меню не допускается повторений одних и тех же блюд или кулинарных изделий в один и тот же день или в смежные дни. 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3.6. </w:t>
      </w:r>
      <w:proofErr w:type="gramStart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примерном меню должно быть предусмотрено ежедневное использование в питании детей: молока, кисломолочных напитков, мяса (или рыбы), картофеля, овощей, фруктов, хлеба, круп, сливочного и растительного масла, сахара, соли.</w:t>
      </w:r>
      <w:proofErr w:type="gramEnd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Остальные продукты (творог, сметана, птица, сыр, яйцо, соки и другие) включаются 2 - 3 раза в неделю.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При </w:t>
      </w:r>
      <w:proofErr w:type="gramStart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</w:t>
      </w:r>
      <w:proofErr w:type="gramEnd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- либо продуктов в целях обеспечения полноценного сбалансированного питания разрешается производить их замену на равноценные по составу продукты в соответствии с утвержденной </w:t>
      </w:r>
      <w:proofErr w:type="spellStart"/>
      <w:r w:rsidRPr="0028676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shd w:val="clear" w:color="auto" w:fill="FFFFFF"/>
          <w:lang w:eastAsia="ru-RU"/>
        </w:rPr>
        <w:t>СанПиН</w:t>
      </w:r>
      <w:proofErr w:type="spellEnd"/>
      <w:r w:rsidRPr="0028676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shd w:val="clear" w:color="auto" w:fill="FFFFFF"/>
          <w:lang w:eastAsia="ru-RU"/>
        </w:rPr>
        <w:t xml:space="preserve"> 2.3/2.4.3590-20</w:t>
      </w:r>
      <w:r w:rsidRPr="00286769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 </w:t>
      </w: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таблицей замены продуктов по белкам и углеводам. 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На основании утвержденного примерного меню ежедневно составляется мен</w:t>
      </w:r>
      <w:proofErr w:type="gramStart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ю-</w:t>
      </w:r>
      <w:proofErr w:type="gramEnd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запекание</w:t>
      </w:r>
      <w:proofErr w:type="spellEnd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припускание</w:t>
      </w:r>
      <w:proofErr w:type="spellEnd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пассерование</w:t>
      </w:r>
      <w:proofErr w:type="spellEnd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пароконвектомате</w:t>
      </w:r>
      <w:proofErr w:type="spellEnd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приготовлении блюд не применяется жарка. 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При кулинарной обработке пищевых продуктов необходимо обеспечить выполнение технологии приготовления блюд, изложенной в технологической карте, а также соблюдать санитарно-эпидемиологические требования к технологическим процессам приготовления блюд.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3.11.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</w:t>
      </w:r>
      <w:proofErr w:type="gramStart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сохраняются в течение не менее 48 часов при 4 температуре +2С +6 С. Посуда с пробами маркируется</w:t>
      </w:r>
      <w:proofErr w:type="gramEnd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наименования приема пищи и датой отбора. </w:t>
      </w:r>
      <w:proofErr w:type="gramStart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правильностью отбора и хранения суточной пробы осуществляется заведующей. 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При отсутствии в рационе питания витаминизированных напитков проводится искусственная  C-витаминизация. Искусственная 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 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 Витаминизированные блюда не подогреваются.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3.13. В ДОУ должен быть организован правильный питьевой режим. Питьевая вода, в том числе расфасованная в емкости и </w:t>
      </w:r>
      <w:proofErr w:type="spellStart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бутилированная</w:t>
      </w:r>
      <w:proofErr w:type="spellEnd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качеству и безопасности должна отвечать требованиям на питьевую воду. Допускается использование кипяченой питьевой воды, при условии ее хранения не более 3-х часов. 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3.14. Пищеблок дошкольной организации должен быть оборудован необходимым технологическим, холодильным и моечным оборудованием. Все технологическое и холодильное оборудование должно быть исправно.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средств, проводится мытье стен, осветительной арматуры, очистка стекол от пыли и копоти. Один раз в месяц необходимо проводить генеральную уборку с последующей дезинфекцией всех помещений, оборудования и инвентаря. В помещениях пищеблока дезинсекция и дератизация проводится специализированными организациями.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3.17. Работники пищеблока проходят медицинские осмотры и обследования, профессиональную гигиеническую подготовку не реже 1 раза в год, должны иметь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подготовки.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3.18.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здоровья. 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3.19. Транспортировка пищевых продуктов проводится в условиях, обеспечивающих их сохранность и предохраняющих от загрязнения. 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3.20. Пищевые продукты хранят в соответствии с условиями их хранения и сроками годности, установленными предприятием-изготовителем в соответствии с нормативн</w:t>
      </w:r>
      <w:proofErr w:type="gramStart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документацией.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3.21. Прием пищевых продуктов и продовольственного сырья в ДОУ осуществляется при наличии документов, подтверждающих их качество и безопасность. Документация, удостоверяющая качество и безопасность продукции, маркировочные ярлыки (или их копии) сохраняются до окончания реализации продукции. 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3.22. Доставка продуктов питания в МДОУ осуществляется транспортом поставщиков, оперативно, своевременно, </w:t>
      </w:r>
      <w:proofErr w:type="gramStart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заключенных договоров с производителями, поставщиками на конкурсной основе. Продукция поступает в таре производителя (поставщика).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3.23. При получении продукта питания Получатель (кладовщик) проверяет соответствие количества, ассортимента, качества поставленной продукции в соответствии с поданной заявкой. Результаты контроля регистрируются в журнале бракеража.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3.24.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 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3.25. В случае несоответствия качества продукции Получатель (кладовщик) отказывается от получения продукции от Поставщика, оформляет письменно письмо-претензию и </w:t>
      </w: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вправе предъявить требования по замене продукции, а Поставщик обязан заменить некачественную продукцию </w:t>
      </w:r>
      <w:proofErr w:type="gramStart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качественную в однодневный срок. 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. Порядок учета питания, поступления и контроля денежных средств на продукты питания 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Ежедневно ведётся учёт питающихся детей с занесением данных в Журнал</w:t>
      </w:r>
      <w:bookmarkStart w:id="0" w:name="_GoBack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 посещаемости. 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 случае снижения численности детей, продукты, оставшиеся невостребованными, возвращаются на склад по акту. </w:t>
      </w:r>
      <w:proofErr w:type="gramStart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Возврату  подлежат продукты: яйцо, консервация /овощная, фруктовая/, сгущенное молоко, кондитерские изделия, масло сливочное, молоко сухое, масло растительное, сахар, крупы, макароны, фрукты, овощи.</w:t>
      </w:r>
      <w:proofErr w:type="gramEnd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производится возврат продуктов, выписанных по меню требованию для приготовления обеда, если они прошли кулинарную обработку в соответствии с технологией приготовления детского питания </w:t>
      </w:r>
      <w:proofErr w:type="spellStart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дефростированные</w:t>
      </w:r>
      <w:proofErr w:type="spellEnd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мясо, птица, печень, так как перед закладкой, овощи, если они прошли тепловую обработку, продукты, у которых срок реализации не позволяет их дальнейшее хранение.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Учет продуктов питания на складе проводится путем отражения их поступления, расхода и вывода остатков по наименованиям и сортам в количественном выражении, отражается в накопительной ведомости, предназначенной для учета и анализа поступления продуктов в течени</w:t>
      </w:r>
      <w:proofErr w:type="gramStart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месяца.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Начисление платы за питание производится централизованной бухгалтерией Отдела образования Администрации Бельского района по обслуживанию МДОУ на основании табелей учета посещаемости детей. 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Число дней по табелям посещаемости должно строго соответствовать числу детей, состоящих на питании в меню-требовании.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Взаимодействие со снабжающей организацией по обеспечению качества поставляемых пищевых продуктов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Поставки продуктов в ДОУ осуществляют снабжающие организации, получившие право на выполнение соответствующего государственного (муниципального) заказа в порядке, установленном законодательством Российской Федерации 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Обязательства снабжающих организаций по обеспечению ДОУ всем ассортиментом пищевых продуктов, необходимым для реализации рациона питания, порядок и сроки снабжения (поставки продуктов), а также требования к качеству продуктов определяются документацией и государственным контрактом, договорами, соглашениями и контрактами, заключенными между ДОУ и снабжающей организацией. 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При невыполнении снабжающей организацией заказа (отказ в поставке того или иного продукта, или производит замену продуктов по своему усмотрению) необходимо направить поставщику претензию в письменной форме. 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Поставка снабжающей организацией продуктов ненадлежащего качества, которые не могут использоваться в питании детей, товар не принимается у экспедитора.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</w:t>
      </w:r>
      <w:proofErr w:type="gramStart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 несоответствие продукта требованиям качества, которое не обнаружено при приемке товара, следует оперативно связаться со снабжающей организацией, чтобы был поставлен продукт надлежащего качества, либо другой продукт, которым можно его заменить.</w:t>
      </w:r>
      <w:proofErr w:type="gramEnd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отказе поставщика своевременно исполнить требование необходимо  предъявить ему претензию в письменной форме. Питание детей в этот день </w:t>
      </w: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организовывается с использованием блюд и кулинарных изделий, приготовленных из резервного запаса продуктов.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Снабжающая организация обязана обеспечить поставку продуктов в соответствии с утвержденным рационом питания детей и графиком работы МДОУ. При этом снабжающая организация обязана обеспечить соблюдение установленных сроков годности продуктов с учетом времени их предполагаемого хранения в МДОУ. Исходя из этого, график завоза продуктов в МДОУ подлежит согласованию с заведующим. При несоблюдении этих условий, так же, как и при поставке продуктов в сроки, делающие невозможным их использование для приготовления предусмотренных рационом питания блюд, МДОУ имеет право отказаться от приемки товара у экспедитора и направить поставщику письменную претензию. Питание детей в этот день организовывается с использованием блюд и кулинарных изделий, приготовленных из резервного запаса продуктов.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2867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 за</w:t>
      </w:r>
      <w:proofErr w:type="gramEnd"/>
      <w:r w:rsidRPr="002867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организацией питания воспитанников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Заведующая ДОУ осуществляют </w:t>
      </w:r>
      <w:proofErr w:type="gramStart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формированием рациона и организацией питания воспитанников. 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Организация </w:t>
      </w:r>
      <w:proofErr w:type="gramStart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условий организации питания в  ДОУ осуществляется в соответствии с </w:t>
      </w:r>
      <w:r w:rsidRPr="0028676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shd w:val="clear" w:color="auto" w:fill="FFFFFF"/>
          <w:lang w:eastAsia="ru-RU"/>
        </w:rPr>
        <w:t> </w:t>
      </w:r>
      <w:r w:rsidRPr="00286769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 </w:t>
      </w: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программы производственного контроля. 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Система контроля за формированием рациона питания детей включает следующие вопросы </w:t>
      </w:r>
      <w:proofErr w:type="gramStart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обеспечением рациона питания, необходимого разнообразия ассортимента продуктов промышленного изготовления (кисломолочных напитков и продуктов, соков фруктовых, творожных изделий, кондитерских изделий и т.п.), а также овощей и фруктов – в соответствии с двухнедельным цикличным меню и ежедневным меню-требованием;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правильностью расчетов необходимого количества продуктов (по меню-требованиям и фактической закладке) – в соответствии с технологическими картами;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качеством приготовления пищи и соблюдением объема выхода готовой продукции; 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соблюдением режима питания и возрастных объемом порций для детей; 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поступающих продуктов, условиями хранения и соблюдением сроков реализации и другие.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При наличии отдельных эпизодических замен в рационе питания (по сравнению с утвержденным типовым рационом питания), дополнительно к перечисленным выше формам </w:t>
      </w:r>
      <w:proofErr w:type="gramStart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формированием рациона питания проводится ежедневный и ретроспективный (за десять дней) анализ рациона питания. Для анализа используемого набора продуктов используется специальная ведомость. Данные в ведомость для анализа используемого набора продуктов вносятся на основании журнала </w:t>
      </w:r>
      <w:proofErr w:type="gramStart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рационом питания, меню-требований и накопительной ведомости. Необходимые расчеты и анализ перечисленных документов, в этом случае допускается проводить только по тем группам продуктов, количества которых изменились в связи с заменами (по сравнению с типовым рационом питания). По продуктам, количества которых вследствие замен не изменились, соответствующие ячейки ведомости для анализа используемого набора продуктов оставляют незаполненными.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</w:t>
      </w:r>
      <w:proofErr w:type="gramStart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фактический  рацион питания существенно отличается от утвержденного типового рациона питания, то должен проводиться систематический </w:t>
      </w: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</w:t>
      </w:r>
      <w:proofErr w:type="gramEnd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изделий.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</w:t>
      </w:r>
      <w:proofErr w:type="gramStart"/>
      <w:r w:rsidRPr="002867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</w:t>
      </w: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  <w:proofErr w:type="gramEnd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правильной организацией питания воспитанников осуществляется заведующей МДОУ. Заведующая совместно с медицинским персоналом и поваром разрабатывается план </w:t>
      </w:r>
      <w:proofErr w:type="gramStart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питания в МДОУ на учебный год.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С целью обеспечения открытости работы по организации питания детей в МДОУ осуществляется общественный контроль, к участию в котором привлекаются члены общего родительского комитета МДОУ и вся необходимая информация размещается на сайте МДОУ. 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867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Отчетность и делопроизводство</w:t>
      </w: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Заведующий осуществляет ежемесячный анализ деятельности МДОУ по организации питания воспитанников. По натуральным нормам питания. 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Отчеты об организации питания в МДОУ доводятся до всех участников образовательного процесса (на общем собрании трудового коллектива, заседаниях педагогического совета, на общем родительском  собрании</w:t>
      </w:r>
      <w:proofErr w:type="gramStart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мере необходимости, но не реже одного раза в год.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При организации питания оформляется необходимая документация по поставке, хранению, расходованию и учету продуктов питания в соответствии с требованиями законодательства и санитарно-эпидемиологическими требованиями </w:t>
      </w:r>
    </w:p>
    <w:p w:rsidR="00286769" w:rsidRPr="00286769" w:rsidRDefault="00286769" w:rsidP="002867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ПО ОРГАНИЗАЦИИ ПИТАНИЯ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28"/>
      </w:tblGrid>
      <w:tr w:rsidR="00286769" w:rsidRPr="00286769" w:rsidTr="00286769">
        <w:trPr>
          <w:trHeight w:val="332"/>
          <w:tblCellSpacing w:w="0" w:type="dxa"/>
        </w:trPr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69" w:rsidRPr="00286769" w:rsidRDefault="00286769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по питанию, которые могут рассматриваться на административном собрании</w:t>
            </w:r>
            <w:r w:rsidRPr="002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86769" w:rsidRPr="00286769" w:rsidRDefault="00286769" w:rsidP="0028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6769" w:rsidRPr="00286769" w:rsidTr="00286769">
        <w:trPr>
          <w:trHeight w:val="332"/>
          <w:tblCellSpacing w:w="0" w:type="dxa"/>
        </w:trPr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69" w:rsidRPr="00286769" w:rsidRDefault="00286769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-утверждение плана работы на год; </w:t>
            </w:r>
          </w:p>
          <w:p w:rsidR="00286769" w:rsidRPr="00286769" w:rsidRDefault="00286769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-краткая характеристика вновь поступивших детей, особенности их питания;</w:t>
            </w:r>
          </w:p>
          <w:p w:rsidR="00286769" w:rsidRPr="00286769" w:rsidRDefault="00286769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-документы по питанию для руководства в работе.</w:t>
            </w:r>
          </w:p>
          <w:p w:rsidR="00286769" w:rsidRPr="00286769" w:rsidRDefault="00286769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натуральных и денежных норм.</w:t>
            </w:r>
          </w:p>
          <w:p w:rsidR="00286769" w:rsidRPr="00286769" w:rsidRDefault="00286769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10-ти дневного меню. </w:t>
            </w:r>
          </w:p>
          <w:p w:rsidR="00286769" w:rsidRPr="00286769" w:rsidRDefault="00286769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кладовщика о работе с поставщиками. </w:t>
            </w:r>
          </w:p>
          <w:p w:rsidR="00286769" w:rsidRPr="00286769" w:rsidRDefault="00286769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о контроле питания на группах: </w:t>
            </w:r>
          </w:p>
          <w:p w:rsidR="00286769" w:rsidRPr="00286769" w:rsidRDefault="00286769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-соблюдение режима питания; </w:t>
            </w:r>
          </w:p>
          <w:p w:rsidR="00286769" w:rsidRPr="00286769" w:rsidRDefault="00286769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-сервировка стола и воспитание культурно-гигиенических навыков у детей; </w:t>
            </w:r>
          </w:p>
          <w:p w:rsidR="00286769" w:rsidRPr="00286769" w:rsidRDefault="00286769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контроле питания на пищеблоке.</w:t>
            </w:r>
          </w:p>
          <w:p w:rsidR="00286769" w:rsidRPr="00286769" w:rsidRDefault="00286769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по организации питания. </w:t>
            </w:r>
          </w:p>
          <w:p w:rsidR="00286769" w:rsidRPr="00286769" w:rsidRDefault="00286769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натуральных норм.</w:t>
            </w:r>
          </w:p>
          <w:p w:rsidR="00286769" w:rsidRPr="00286769" w:rsidRDefault="00286769" w:rsidP="0028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6769" w:rsidRPr="00286769" w:rsidTr="00286769">
        <w:trPr>
          <w:trHeight w:val="332"/>
          <w:tblCellSpacing w:w="0" w:type="dxa"/>
        </w:trPr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69" w:rsidRPr="00286769" w:rsidRDefault="00286769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кадрами</w:t>
            </w:r>
            <w:r w:rsidRPr="002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86769" w:rsidRPr="00286769" w:rsidRDefault="00286769" w:rsidP="0028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6769" w:rsidRPr="00286769" w:rsidTr="00286769">
        <w:trPr>
          <w:trHeight w:val="332"/>
          <w:tblCellSpacing w:w="0" w:type="dxa"/>
        </w:trPr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69" w:rsidRPr="00286769" w:rsidRDefault="00286769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обслуживающим персоналом групп по организации питания детей. Консультация для воспитателей</w:t>
            </w:r>
          </w:p>
          <w:p w:rsidR="00286769" w:rsidRPr="00286769" w:rsidRDefault="00286769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условий для воспитания культуры еды у детей»</w:t>
            </w:r>
          </w:p>
          <w:p w:rsidR="00286769" w:rsidRPr="00286769" w:rsidRDefault="00286769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Производственное совещание по итогам проверки питания в группах.</w:t>
            </w:r>
          </w:p>
          <w:p w:rsidR="00286769" w:rsidRPr="00286769" w:rsidRDefault="00286769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трудового коллектива:</w:t>
            </w:r>
          </w:p>
          <w:p w:rsidR="00286769" w:rsidRPr="00286769" w:rsidRDefault="00286769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-анализ работы МДОУ по питанию за год </w:t>
            </w:r>
          </w:p>
          <w:p w:rsidR="00286769" w:rsidRPr="00286769" w:rsidRDefault="00286769" w:rsidP="0028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6769" w:rsidRPr="00286769" w:rsidTr="00286769">
        <w:trPr>
          <w:trHeight w:val="332"/>
          <w:tblCellSpacing w:w="0" w:type="dxa"/>
        </w:trPr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69" w:rsidRPr="00286769" w:rsidRDefault="00286769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86769" w:rsidRPr="00286769" w:rsidRDefault="00286769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8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организацией питания</w:t>
            </w:r>
            <w:r w:rsidRPr="002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86769" w:rsidRPr="00286769" w:rsidRDefault="00286769" w:rsidP="0028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6769" w:rsidRPr="00286769" w:rsidTr="00286769">
        <w:trPr>
          <w:trHeight w:val="332"/>
          <w:tblCellSpacing w:w="0" w:type="dxa"/>
        </w:trPr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69" w:rsidRPr="00286769" w:rsidRDefault="00286769" w:rsidP="0028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6769" w:rsidRPr="00286769" w:rsidRDefault="00286769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2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работой пищеблока:</w:t>
            </w:r>
          </w:p>
          <w:p w:rsidR="00286769" w:rsidRPr="00286769" w:rsidRDefault="00286769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-проверка закладки продуктов питания;</w:t>
            </w:r>
          </w:p>
          <w:p w:rsidR="00286769" w:rsidRPr="00286769" w:rsidRDefault="00286769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-проверка выхода готовой продукции;</w:t>
            </w:r>
          </w:p>
          <w:p w:rsidR="00286769" w:rsidRPr="00286769" w:rsidRDefault="00286769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-выполнение инструкции по проведению санитарно-профилактических мероприятий на пищеблоке. </w:t>
            </w:r>
          </w:p>
          <w:p w:rsidR="00286769" w:rsidRPr="00286769" w:rsidRDefault="00286769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документации по питанию на пищеблоке </w:t>
            </w:r>
          </w:p>
          <w:p w:rsidR="00286769" w:rsidRPr="00286769" w:rsidRDefault="00286769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в группах:</w:t>
            </w:r>
          </w:p>
          <w:p w:rsidR="00286769" w:rsidRPr="00286769" w:rsidRDefault="00286769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-соблюдение режима питания; </w:t>
            </w:r>
          </w:p>
          <w:p w:rsidR="00286769" w:rsidRPr="00286769" w:rsidRDefault="00286769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-проверка объема блюд; </w:t>
            </w:r>
          </w:p>
          <w:p w:rsidR="00286769" w:rsidRPr="00286769" w:rsidRDefault="00286769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-сервировка стола в группах и формирование культурно-гигиенических навыков у детей.</w:t>
            </w:r>
          </w:p>
          <w:p w:rsidR="00286769" w:rsidRPr="00286769" w:rsidRDefault="00286769" w:rsidP="0028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6769" w:rsidRPr="00286769" w:rsidTr="00286769">
        <w:trPr>
          <w:trHeight w:val="332"/>
          <w:tblCellSpacing w:w="0" w:type="dxa"/>
        </w:trPr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69" w:rsidRPr="00286769" w:rsidRDefault="00286769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  <w:r w:rsidRPr="002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86769" w:rsidRPr="00286769" w:rsidRDefault="00286769" w:rsidP="0028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6769" w:rsidRPr="00286769" w:rsidTr="00286769">
        <w:trPr>
          <w:trHeight w:val="332"/>
          <w:tblCellSpacing w:w="0" w:type="dxa"/>
        </w:trPr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69" w:rsidRPr="00286769" w:rsidRDefault="00286769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родительское собрание: </w:t>
            </w:r>
          </w:p>
          <w:p w:rsidR="00286769" w:rsidRPr="00286769" w:rsidRDefault="00286769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-организация питания в МДОУ. </w:t>
            </w:r>
          </w:p>
          <w:p w:rsidR="00286769" w:rsidRPr="00286769" w:rsidRDefault="00286769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членов родительского комитета группы на собрании трудового коллектива. Знакомство с новым 10-ти дневным меню </w:t>
            </w:r>
          </w:p>
          <w:p w:rsidR="00286769" w:rsidRPr="00286769" w:rsidRDefault="00286769" w:rsidP="0028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86769" w:rsidRPr="00286769" w:rsidRDefault="00286769" w:rsidP="00286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6769" w:rsidRPr="00286769" w:rsidRDefault="00286769" w:rsidP="00286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144869" w:rsidRDefault="00144869"/>
    <w:sectPr w:rsidR="00144869" w:rsidSect="0014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6769"/>
    <w:rsid w:val="00144869"/>
    <w:rsid w:val="0028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2210,bqiaagaaeyqcaaagiaiaaand6qaabvhpaaaaaaaaaaaaaaaaaaaaaaaaaaaaaaaaaaaaaaaaaaaaaaaaaaaaaaaaaaaaaaaaaaaaaaaaaaaaaaaaaaaaaaaaaaaaaaaaaaaaaaaaaaaaaaaaaaaaaaaaaaaaaaaaaaaaaaaaaaaaaaaaaaaaaaaaaaaaaaaaaaaaaaaaaaaaaaaaaaaaaaaaaaaaaaaaaaaaaaa"/>
    <w:basedOn w:val="a"/>
    <w:rsid w:val="0028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8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3111</Words>
  <Characters>17739</Characters>
  <Application>Microsoft Office Word</Application>
  <DocSecurity>0</DocSecurity>
  <Lines>147</Lines>
  <Paragraphs>41</Paragraphs>
  <ScaleCrop>false</ScaleCrop>
  <Company/>
  <LinksUpToDate>false</LinksUpToDate>
  <CharactersWithSpaces>20809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Intel1005</dc:creator>
  <cp:lastModifiedBy>Intel1005</cp:lastModifiedBy>
  <cp:revision>1</cp:revision>
  <dcterms:created xsi:type="dcterms:W3CDTF">2023-06-11T14:42:00Z</dcterms:created>
  <dcterms:modified xsi:type="dcterms:W3CDTF">2023-06-11T14:43:00Z</dcterms:modified>
</cp:coreProperties>
</file>